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bookmarkStart w:id="0" w:name="_GoBack"/>
      <w:bookmarkEnd w:id="0"/>
    </w:p>
    <w:p w:rsidR="00D34C47" w:rsidRPr="00D34C47" w:rsidRDefault="00D34C47" w:rsidP="00D34C47">
      <w:pPr>
        <w:spacing w:after="0" w:line="240" w:lineRule="auto"/>
        <w:jc w:val="both"/>
        <w:rPr>
          <w:rFonts w:ascii="Times New Roman" w:eastAsia="Times New Roman" w:hAnsi="Times New Roman" w:cs="Times New Roman"/>
          <w:b/>
          <w:bCs/>
          <w:sz w:val="28"/>
          <w:szCs w:val="28"/>
          <w:lang w:eastAsia="cs-CZ"/>
        </w:rPr>
      </w:pPr>
      <w:r w:rsidRPr="00D34C47">
        <w:rPr>
          <w:rFonts w:ascii="Times New Roman" w:eastAsia="Times New Roman" w:hAnsi="Times New Roman" w:cs="Times New Roman"/>
          <w:b/>
          <w:bCs/>
          <w:sz w:val="28"/>
          <w:szCs w:val="28"/>
          <w:lang w:eastAsia="cs-CZ"/>
        </w:rPr>
        <w:t>Drogová problematika z pohledu trestního zákona.</w:t>
      </w:r>
    </w:p>
    <w:p w:rsidR="00D34C47" w:rsidRDefault="00D34C47" w:rsidP="00D34C47">
      <w:pPr>
        <w:spacing w:after="0" w:line="240" w:lineRule="auto"/>
        <w:jc w:val="both"/>
        <w:rPr>
          <w:rFonts w:ascii="Times New Roman" w:eastAsia="Times New Roman" w:hAnsi="Times New Roman" w:cs="Times New Roman"/>
          <w:b/>
          <w:bCs/>
          <w:sz w:val="24"/>
          <w:szCs w:val="24"/>
          <w:lang w:eastAsia="cs-CZ"/>
        </w:rPr>
      </w:pP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Od 1. ledna 2010 nabyl účinnosti nový trestní zákoník a nařízení vlády týkající se bližšího vymezení druhů a množství omamných a psychotropních látek (OPL) pro potřeby nového trestního zákoníku. Došlo tak ke změnám v oblasti posuzování trestní odpovědnosti za nedovolené nakládání s OPL, tedy v oblasti tzv. drogových trestných činů.</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xml:space="preserve">Neoprávněné přechovávání drog pro vlastní potřebu je nezákonné a postižitelné vždy </w:t>
      </w:r>
      <w:r w:rsidRPr="00D34C47">
        <w:rPr>
          <w:rFonts w:ascii="Times New Roman" w:eastAsia="Times New Roman" w:hAnsi="Times New Roman" w:cs="Times New Roman"/>
          <w:sz w:val="24"/>
          <w:szCs w:val="24"/>
          <w:lang w:eastAsia="cs-CZ"/>
        </w:rPr>
        <w:t>a to v malém množství podle zákona o přestupcích, v množství větším než malém podle trestního zákoníku. Subjekty, které jsou oprávněny drogy přechovávat, definuje zákon (patří sem např. zdravotnická zařízení, lékárny, laboratoře, apod.). Pokud tedy drogy přechovává uživatel drog nebo závislý, jedná se vždy o protiprávní jednání.</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xml:space="preserve">-         </w:t>
      </w:r>
      <w:r w:rsidRPr="00D34C47">
        <w:rPr>
          <w:rFonts w:ascii="Times New Roman" w:eastAsia="Times New Roman" w:hAnsi="Times New Roman" w:cs="Times New Roman"/>
          <w:b/>
          <w:bCs/>
          <w:sz w:val="24"/>
          <w:szCs w:val="24"/>
          <w:u w:val="single"/>
          <w:lang w:eastAsia="cs-CZ"/>
        </w:rPr>
        <w:t>Za neoprávněné přechovávání malého množství jakékoliv drogy pro vlastní potřebu může být v přestupkovém řízení uložena pokuta až do výše 15 000 Kč.</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Za neoprávněné přechovávání konopných drog pro vlastní potřebu v množství větším než malém může být uložen trest odnětí svobody až na jeden rok, zákaz činnosti nebo propadnutí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Za neoprávněné přechovávání jiné omamné nebo psychotropní látky než konopné v množství větším než malém hrozí trest odnětí svobody až na dvě léta, zákaz činnosti nebo propadnutí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Neoprávněné pěstování rostlin nebo hub obsahující drogy pro vlastní potřebu je nezákonné a postižitelné vždy. V malém množství podle zákona o přestupcích; v množství větším než malém podle trestního zákoníku.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Za neoprávněné pěstování rostlin nebo hub obsahujících drogy pro vlastní potřebu v malém množství může být v přestupkovém řízení uložena pokuta až do výše 15 000 Kč.</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Za neoprávněné pěstování rostliny konopí pro vlastní potřebu v množství větším než malém může být uložen trest odnětí svobody až na šest měsíců, peněžitý trest nebo propadnutí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Dělení drog na konopné drogy a jiné drogy, eventuálně rostliny konopí a jiné rostliny a houby obsahující drogy, zákon používá pouze v případě přechovávání a pěstování pro vlastní potřebu v množství větším než malém. Jakékoliv další způsoby nedovoleného nakládání (např. prodej, dovoz, vývoz) jsou trestány stejně bez ohledu na typ drogy.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xml:space="preserve">-         Co se považuje za „množství větší než malé“ stanovila vláda svým nařízením. Co se považuje za rostliny a houby obsahující drogy v souvislosti s pěstováním pro vlastní potřebu stanovila taktéž vláda nařízením. Vládní nařízení jsou stejně jako trestní zákoník závazná pro každého bez výjimky, tedy i pro orgány činné v trestním řízení, včetně soudů. </w:t>
      </w:r>
    </w:p>
    <w:p w:rsidR="00D34C47" w:rsidRPr="00D34C47" w:rsidRDefault="00D34C47" w:rsidP="00D34C4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br w:type="textWrapping" w:clear="all"/>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xml:space="preserve">VYBRANÉ PARAGRAFY ZÁKONA Č. 40/2009 Sb. TRESTNÍHO ZÁKONÍKU </w:t>
      </w:r>
      <w:r w:rsidRPr="00D34C47">
        <w:rPr>
          <w:rFonts w:ascii="Times New Roman" w:eastAsia="Times New Roman" w:hAnsi="Times New Roman" w:cs="Times New Roman"/>
          <w:sz w:val="24"/>
          <w:szCs w:val="24"/>
          <w:lang w:eastAsia="cs-CZ"/>
        </w:rPr>
        <w:t>VZTAHUJÍCÍCH SE K NEDOVOLENÉMU NAKLÁDÁNÍ S OPL</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283 Nedovolená výroba a jiné nakládání s omamnými a psychotropními látkami a s jedy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(1) Kdo neoprávněně vyrobí, doveze, vyveze, proveze, nabídne, zprostředkuje, prodá nebo jinak jinému opatří nebo pro jiného přechovává omamnou nebo psychotropní látku, přípravek obsahující omamnou nebo psychotropní látku, prekursor nebo jed, bude potrestán odnětím svobody na jeden rok až pět let nebo peněžitým trestem.</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lastRenderedPageBreak/>
        <w:t>      (2) Odnětím svobody na dvě léta až deset let nebo propadnutím majetku bude pachatel potrestán, spáchá-li čin uvedený v odstavci 1</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a) jako člen organizované skupiny,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b) ač byl za takový čin v posledních třech letech odsouzen nebo potrestán,</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c) ve značném rozsahu, nebo</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d) ve větším rozsahu vůči dítěti nebo v množství větším než malém vůči dítěti mladšímu patnácti let.</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(3) Odnětím svobody na osm až dvanáct let nebo propadnutím majetku bude pachatel potrestán,</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a) způsobí-li činem uvedeným v odstavci 1 těžkou újmu na zdraví,</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b) spáchá-li takový čin v úmyslu získat pro sebe nebo pro jiného značný prospěch,</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c) spáchá-li takový čin ve velkém rozsahu, nebo</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d) spáchá-li takový čin ve větším rozsahu vůči dítěti mladšímu patnácti let.</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(4) Odnětím svobody na deset až osmnáct let nebo propadnutím majetku bude pachatel potrestán,</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a) způsobí-li činem uvedeným v odstavci 1 těžkou újmu na zdraví nejméně dvou osob nebo smrt,</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b) spáchá-li takový čin v úmyslu získat pro sebe nebo pro jiného prospěch velkého rozsahu, nebo</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c) spáchá-li takový čin ve spojení s organizovanou skupinou působící ve více státech.</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(5) Příprava je trestná.</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284 Přechovávání omamné a psychotropní látky a jedu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xml:space="preserve">      (1) Kdo neoprávněně pro vlastní potřebu přechovává v množství větším než malém omamnou látku konopí, pryskyřici z konopí nebo psychotropní látku obsahující jakýkoli </w:t>
      </w:r>
      <w:proofErr w:type="spellStart"/>
      <w:r w:rsidRPr="00D34C47">
        <w:rPr>
          <w:rFonts w:ascii="Times New Roman" w:eastAsia="Times New Roman" w:hAnsi="Times New Roman" w:cs="Times New Roman"/>
          <w:sz w:val="24"/>
          <w:szCs w:val="24"/>
          <w:lang w:eastAsia="cs-CZ"/>
        </w:rPr>
        <w:t>tetrahydrokanabinol</w:t>
      </w:r>
      <w:proofErr w:type="spellEnd"/>
      <w:r w:rsidRPr="00D34C47">
        <w:rPr>
          <w:rFonts w:ascii="Times New Roman" w:eastAsia="Times New Roman" w:hAnsi="Times New Roman" w:cs="Times New Roman"/>
          <w:sz w:val="24"/>
          <w:szCs w:val="24"/>
          <w:lang w:eastAsia="cs-CZ"/>
        </w:rPr>
        <w:t>, izomer nebo jeho stereochemickou variantu (THC), bude potrestán odnětím svobody až na jeden rok, zákazem činnosti nebo propadnutím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(2) Kdo neoprávněně pro vlastní potřebu přechovává jinou omamnou nebo psychotropní látku než uvedenou v odstavci 1 nebo jed v množství větším než malém, bude potrestán odnětím svobody až na dvě léta, zákazem činnosti nebo propadnutím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(3) Odnětím svobody na šest měsíců až pět let nebo peněžitým trestem bude pachatel potrestán, spáchá-li čin uvedený v odstavci 1 nebo 2 ve větším rozsahu.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(4) Odnětím svobody na dvě léta až osm let bude pachatel potrestán, spáchá-li čin uvedený v odstavci 1 nebo 2 ve značném rozsahu.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285 Nedovolené pěstování rostlin obsahujících omamnou nebo psychotropní látku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(1) Kdo neoprávněně pro vlastní potřebu pěstuje v množství větším než malém rostlinu konopí, bude potrestán odnětím svobody až na šest měsíců, peněžitým trestem nebo propadnutím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(2) Kdo neoprávněně pro vlastní potřebu pěstuje v množství větším než malém houbu nebo jinou rostlinu než uvedenou v odstavci 1 obsahující omamnou nebo psychotropní látku, bude potrestán odnětím svobody až na jeden rok, peněžitým trestem nebo propadnutím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(3) Odnětím svobody až na tři léta nebo peněžitým trestem bude pachatel potrestán, spáchá-li čin uvedený v odstavci 1 nebo 2 ve větším rozsahu.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(4) Odnětím svobody na šest měsíců až pět let bude pachatel potrestán, spáchá-li čin uvedený v odstavci 1 nebo 2 ve značném rozsahu.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lastRenderedPageBreak/>
        <w:t>§ 286 Výroba a držení předmětu k nedovolené výrobě omamné a psychotropní látky a jedu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(1) Kdo vyrobí, sobě nebo jinému opatří anebo přechovává prekursor nebo jiný předmět určený k nedovolené výrobě omamné nebo psychotropní látky, přípravku, který obsahuje omamnou nebo psychotropní látku, nebo jedu, bude potrestán odnětím svobody až na pět let, peněžitým trestem, zákazem činnosti nebo propadnutím věci nebo jiné majetkové hodnoty.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(2) Odnětím svobody na dvě léta až deset let bude pachatel potrestán,</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a) spáchá-li čin uvedený v odstavci 1 jako člen organizované skupiny,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b) spáchá-li takový čin ve značném rozsahu,</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c) spáchá-li takový čin ve větším rozsahu vůči dítěti, nebo</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d) získá-li takovým činem pro sebe nebo pro jiného značný prospěch.</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b/>
          <w:bCs/>
          <w:sz w:val="24"/>
          <w:szCs w:val="24"/>
          <w:lang w:eastAsia="cs-CZ"/>
        </w:rPr>
        <w:t>§ 287 Šíření toxikomanie</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(1) Kdo svádí jiného ke zneužívání jiné návykové látky než alkoholu nebo ho v tom podporuje anebo kdo zneužívání takové látky jinak podněcuje nebo šíří, bude potrestán odnětím svobody až na tři léta nebo zákazem činnosti.</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(2) Odnětím svobody na jeden rok až pět let nebo peněžitým trestem bude pachatel potrestán, spáchá-li čin uvedený v odstavci 1</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a) jako člen organizované skupiny,</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b) vůči dítěti, nebo</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c) tiskem, filmem, rozhlasem, televizí, veřejně přístupnou počítačovou sítí nebo jiným obdobně účinným způsobem.</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(3) Odnětím svobody na dvě léta až osm let bude pachatel potrestán, spáchá-li čin uvedený v odstavci 1 vůči dítěti mladšímu patnácti let.</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 </w:t>
      </w:r>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u w:val="single"/>
          <w:lang w:eastAsia="cs-CZ"/>
        </w:rPr>
        <w:t xml:space="preserve">Použité </w:t>
      </w:r>
      <w:proofErr w:type="gramStart"/>
      <w:r w:rsidRPr="00D34C47">
        <w:rPr>
          <w:rFonts w:ascii="Times New Roman" w:eastAsia="Times New Roman" w:hAnsi="Times New Roman" w:cs="Times New Roman"/>
          <w:sz w:val="24"/>
          <w:szCs w:val="24"/>
          <w:u w:val="single"/>
          <w:lang w:eastAsia="cs-CZ"/>
        </w:rPr>
        <w:t>zdroje</w:t>
      </w:r>
      <w:r w:rsidRPr="00D34C47">
        <w:rPr>
          <w:rFonts w:ascii="Times New Roman" w:eastAsia="Times New Roman" w:hAnsi="Times New Roman" w:cs="Times New Roman"/>
          <w:sz w:val="24"/>
          <w:szCs w:val="24"/>
          <w:lang w:eastAsia="cs-CZ"/>
        </w:rPr>
        <w:t xml:space="preserve"> :</w:t>
      </w:r>
      <w:proofErr w:type="gramEnd"/>
    </w:p>
    <w:p w:rsidR="00D34C47" w:rsidRPr="00D34C47" w:rsidRDefault="00D34C47" w:rsidP="00D34C47">
      <w:pPr>
        <w:spacing w:after="0" w:line="240" w:lineRule="auto"/>
        <w:jc w:val="both"/>
        <w:rPr>
          <w:rFonts w:ascii="Times New Roman" w:eastAsia="Times New Roman" w:hAnsi="Times New Roman" w:cs="Times New Roman"/>
          <w:sz w:val="24"/>
          <w:szCs w:val="24"/>
          <w:lang w:eastAsia="cs-CZ"/>
        </w:rPr>
      </w:pPr>
      <w:r w:rsidRPr="00D34C47">
        <w:rPr>
          <w:rFonts w:ascii="Times New Roman" w:eastAsia="Times New Roman" w:hAnsi="Times New Roman" w:cs="Times New Roman"/>
          <w:sz w:val="24"/>
          <w:szCs w:val="24"/>
          <w:lang w:eastAsia="cs-CZ"/>
        </w:rPr>
        <w:t>Zákon č. 40/2009 Sb., Trestní zákoník</w:t>
      </w:r>
    </w:p>
    <w:p w:rsidR="009716C4" w:rsidRDefault="009716C4" w:rsidP="00D34C47">
      <w:pPr>
        <w:jc w:val="both"/>
      </w:pPr>
    </w:p>
    <w:sectPr w:rsidR="00971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CE"/>
    <w:rsid w:val="009716C4"/>
    <w:rsid w:val="00D062CE"/>
    <w:rsid w:val="00D34C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34C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4C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34C4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34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6659">
      <w:bodyDiv w:val="1"/>
      <w:marLeft w:val="0"/>
      <w:marRight w:val="0"/>
      <w:marTop w:val="0"/>
      <w:marBottom w:val="0"/>
      <w:divBdr>
        <w:top w:val="none" w:sz="0" w:space="0" w:color="auto"/>
        <w:left w:val="none" w:sz="0" w:space="0" w:color="auto"/>
        <w:bottom w:val="none" w:sz="0" w:space="0" w:color="auto"/>
        <w:right w:val="none" w:sz="0" w:space="0" w:color="auto"/>
      </w:divBdr>
      <w:divsChild>
        <w:div w:id="1268544840">
          <w:marLeft w:val="0"/>
          <w:marRight w:val="0"/>
          <w:marTop w:val="0"/>
          <w:marBottom w:val="0"/>
          <w:divBdr>
            <w:top w:val="none" w:sz="0" w:space="0" w:color="auto"/>
            <w:left w:val="none" w:sz="0" w:space="0" w:color="auto"/>
            <w:bottom w:val="none" w:sz="0" w:space="0" w:color="auto"/>
            <w:right w:val="none" w:sz="0" w:space="0" w:color="auto"/>
          </w:divBdr>
        </w:div>
        <w:div w:id="1768312589">
          <w:marLeft w:val="0"/>
          <w:marRight w:val="0"/>
          <w:marTop w:val="0"/>
          <w:marBottom w:val="0"/>
          <w:divBdr>
            <w:top w:val="none" w:sz="0" w:space="0" w:color="auto"/>
            <w:left w:val="none" w:sz="0" w:space="0" w:color="auto"/>
            <w:bottom w:val="none" w:sz="0" w:space="0" w:color="auto"/>
            <w:right w:val="none" w:sz="0" w:space="0" w:color="auto"/>
          </w:divBdr>
        </w:div>
        <w:div w:id="895434021">
          <w:marLeft w:val="0"/>
          <w:marRight w:val="0"/>
          <w:marTop w:val="0"/>
          <w:marBottom w:val="0"/>
          <w:divBdr>
            <w:top w:val="none" w:sz="0" w:space="0" w:color="auto"/>
            <w:left w:val="none" w:sz="0" w:space="0" w:color="auto"/>
            <w:bottom w:val="none" w:sz="0" w:space="0" w:color="auto"/>
            <w:right w:val="none" w:sz="0" w:space="0" w:color="auto"/>
          </w:divBdr>
        </w:div>
        <w:div w:id="1508866144">
          <w:marLeft w:val="0"/>
          <w:marRight w:val="0"/>
          <w:marTop w:val="0"/>
          <w:marBottom w:val="0"/>
          <w:divBdr>
            <w:top w:val="none" w:sz="0" w:space="0" w:color="auto"/>
            <w:left w:val="none" w:sz="0" w:space="0" w:color="auto"/>
            <w:bottom w:val="none" w:sz="0" w:space="0" w:color="auto"/>
            <w:right w:val="none" w:sz="0" w:space="0" w:color="auto"/>
          </w:divBdr>
        </w:div>
        <w:div w:id="628708170">
          <w:marLeft w:val="0"/>
          <w:marRight w:val="0"/>
          <w:marTop w:val="0"/>
          <w:marBottom w:val="0"/>
          <w:divBdr>
            <w:top w:val="none" w:sz="0" w:space="0" w:color="auto"/>
            <w:left w:val="none" w:sz="0" w:space="0" w:color="auto"/>
            <w:bottom w:val="none" w:sz="0" w:space="0" w:color="auto"/>
            <w:right w:val="none" w:sz="0" w:space="0" w:color="auto"/>
          </w:divBdr>
        </w:div>
        <w:div w:id="1555850477">
          <w:marLeft w:val="0"/>
          <w:marRight w:val="0"/>
          <w:marTop w:val="0"/>
          <w:marBottom w:val="0"/>
          <w:divBdr>
            <w:top w:val="none" w:sz="0" w:space="0" w:color="auto"/>
            <w:left w:val="none" w:sz="0" w:space="0" w:color="auto"/>
            <w:bottom w:val="none" w:sz="0" w:space="0" w:color="auto"/>
            <w:right w:val="none" w:sz="0" w:space="0" w:color="auto"/>
          </w:divBdr>
        </w:div>
        <w:div w:id="18549173">
          <w:marLeft w:val="0"/>
          <w:marRight w:val="0"/>
          <w:marTop w:val="0"/>
          <w:marBottom w:val="0"/>
          <w:divBdr>
            <w:top w:val="none" w:sz="0" w:space="0" w:color="auto"/>
            <w:left w:val="none" w:sz="0" w:space="0" w:color="auto"/>
            <w:bottom w:val="none" w:sz="0" w:space="0" w:color="auto"/>
            <w:right w:val="none" w:sz="0" w:space="0" w:color="auto"/>
          </w:divBdr>
        </w:div>
        <w:div w:id="1818254667">
          <w:marLeft w:val="0"/>
          <w:marRight w:val="0"/>
          <w:marTop w:val="0"/>
          <w:marBottom w:val="0"/>
          <w:divBdr>
            <w:top w:val="none" w:sz="0" w:space="0" w:color="auto"/>
            <w:left w:val="none" w:sz="0" w:space="0" w:color="auto"/>
            <w:bottom w:val="none" w:sz="0" w:space="0" w:color="auto"/>
            <w:right w:val="none" w:sz="0" w:space="0" w:color="auto"/>
          </w:divBdr>
        </w:div>
        <w:div w:id="585844458">
          <w:marLeft w:val="0"/>
          <w:marRight w:val="0"/>
          <w:marTop w:val="0"/>
          <w:marBottom w:val="0"/>
          <w:divBdr>
            <w:top w:val="none" w:sz="0" w:space="0" w:color="auto"/>
            <w:left w:val="none" w:sz="0" w:space="0" w:color="auto"/>
            <w:bottom w:val="none" w:sz="0" w:space="0" w:color="auto"/>
            <w:right w:val="none" w:sz="0" w:space="0" w:color="auto"/>
          </w:divBdr>
        </w:div>
        <w:div w:id="683558734">
          <w:marLeft w:val="0"/>
          <w:marRight w:val="0"/>
          <w:marTop w:val="0"/>
          <w:marBottom w:val="0"/>
          <w:divBdr>
            <w:top w:val="none" w:sz="0" w:space="0" w:color="auto"/>
            <w:left w:val="none" w:sz="0" w:space="0" w:color="auto"/>
            <w:bottom w:val="none" w:sz="0" w:space="0" w:color="auto"/>
            <w:right w:val="none" w:sz="0" w:space="0" w:color="auto"/>
          </w:divBdr>
        </w:div>
        <w:div w:id="151333228">
          <w:marLeft w:val="0"/>
          <w:marRight w:val="0"/>
          <w:marTop w:val="0"/>
          <w:marBottom w:val="0"/>
          <w:divBdr>
            <w:top w:val="none" w:sz="0" w:space="0" w:color="auto"/>
            <w:left w:val="none" w:sz="0" w:space="0" w:color="auto"/>
            <w:bottom w:val="none" w:sz="0" w:space="0" w:color="auto"/>
            <w:right w:val="none" w:sz="0" w:space="0" w:color="auto"/>
          </w:divBdr>
        </w:div>
        <w:div w:id="979263035">
          <w:marLeft w:val="0"/>
          <w:marRight w:val="0"/>
          <w:marTop w:val="0"/>
          <w:marBottom w:val="0"/>
          <w:divBdr>
            <w:top w:val="none" w:sz="0" w:space="0" w:color="auto"/>
            <w:left w:val="none" w:sz="0" w:space="0" w:color="auto"/>
            <w:bottom w:val="none" w:sz="0" w:space="0" w:color="auto"/>
            <w:right w:val="none" w:sz="0" w:space="0" w:color="auto"/>
          </w:divBdr>
        </w:div>
        <w:div w:id="570384099">
          <w:marLeft w:val="0"/>
          <w:marRight w:val="0"/>
          <w:marTop w:val="0"/>
          <w:marBottom w:val="0"/>
          <w:divBdr>
            <w:top w:val="none" w:sz="0" w:space="0" w:color="auto"/>
            <w:left w:val="none" w:sz="0" w:space="0" w:color="auto"/>
            <w:bottom w:val="none" w:sz="0" w:space="0" w:color="auto"/>
            <w:right w:val="none" w:sz="0" w:space="0" w:color="auto"/>
          </w:divBdr>
        </w:div>
        <w:div w:id="1382096018">
          <w:marLeft w:val="0"/>
          <w:marRight w:val="0"/>
          <w:marTop w:val="0"/>
          <w:marBottom w:val="0"/>
          <w:divBdr>
            <w:top w:val="none" w:sz="0" w:space="0" w:color="auto"/>
            <w:left w:val="none" w:sz="0" w:space="0" w:color="auto"/>
            <w:bottom w:val="none" w:sz="0" w:space="0" w:color="auto"/>
            <w:right w:val="none" w:sz="0" w:space="0" w:color="auto"/>
          </w:divBdr>
        </w:div>
        <w:div w:id="561913335">
          <w:marLeft w:val="0"/>
          <w:marRight w:val="0"/>
          <w:marTop w:val="0"/>
          <w:marBottom w:val="0"/>
          <w:divBdr>
            <w:top w:val="none" w:sz="0" w:space="0" w:color="auto"/>
            <w:left w:val="none" w:sz="0" w:space="0" w:color="auto"/>
            <w:bottom w:val="none" w:sz="0" w:space="0" w:color="auto"/>
            <w:right w:val="none" w:sz="0" w:space="0" w:color="auto"/>
          </w:divBdr>
        </w:div>
        <w:div w:id="630675989">
          <w:marLeft w:val="0"/>
          <w:marRight w:val="0"/>
          <w:marTop w:val="0"/>
          <w:marBottom w:val="0"/>
          <w:divBdr>
            <w:top w:val="none" w:sz="0" w:space="0" w:color="auto"/>
            <w:left w:val="none" w:sz="0" w:space="0" w:color="auto"/>
            <w:bottom w:val="none" w:sz="0" w:space="0" w:color="auto"/>
            <w:right w:val="none" w:sz="0" w:space="0" w:color="auto"/>
          </w:divBdr>
        </w:div>
        <w:div w:id="10576106">
          <w:marLeft w:val="0"/>
          <w:marRight w:val="0"/>
          <w:marTop w:val="0"/>
          <w:marBottom w:val="0"/>
          <w:divBdr>
            <w:top w:val="none" w:sz="0" w:space="0" w:color="auto"/>
            <w:left w:val="none" w:sz="0" w:space="0" w:color="auto"/>
            <w:bottom w:val="none" w:sz="0" w:space="0" w:color="auto"/>
            <w:right w:val="none" w:sz="0" w:space="0" w:color="auto"/>
          </w:divBdr>
        </w:div>
        <w:div w:id="621887514">
          <w:marLeft w:val="0"/>
          <w:marRight w:val="0"/>
          <w:marTop w:val="0"/>
          <w:marBottom w:val="0"/>
          <w:divBdr>
            <w:top w:val="none" w:sz="0" w:space="0" w:color="auto"/>
            <w:left w:val="none" w:sz="0" w:space="0" w:color="auto"/>
            <w:bottom w:val="none" w:sz="0" w:space="0" w:color="auto"/>
            <w:right w:val="none" w:sz="0" w:space="0" w:color="auto"/>
          </w:divBdr>
        </w:div>
        <w:div w:id="1108816095">
          <w:marLeft w:val="0"/>
          <w:marRight w:val="0"/>
          <w:marTop w:val="0"/>
          <w:marBottom w:val="0"/>
          <w:divBdr>
            <w:top w:val="none" w:sz="0" w:space="0" w:color="auto"/>
            <w:left w:val="none" w:sz="0" w:space="0" w:color="auto"/>
            <w:bottom w:val="none" w:sz="0" w:space="0" w:color="auto"/>
            <w:right w:val="none" w:sz="0" w:space="0" w:color="auto"/>
          </w:divBdr>
        </w:div>
        <w:div w:id="1765952085">
          <w:marLeft w:val="0"/>
          <w:marRight w:val="0"/>
          <w:marTop w:val="0"/>
          <w:marBottom w:val="0"/>
          <w:divBdr>
            <w:top w:val="none" w:sz="0" w:space="0" w:color="auto"/>
            <w:left w:val="none" w:sz="0" w:space="0" w:color="auto"/>
            <w:bottom w:val="none" w:sz="0" w:space="0" w:color="auto"/>
            <w:right w:val="none" w:sz="0" w:space="0" w:color="auto"/>
          </w:divBdr>
        </w:div>
        <w:div w:id="1343244971">
          <w:marLeft w:val="0"/>
          <w:marRight w:val="0"/>
          <w:marTop w:val="0"/>
          <w:marBottom w:val="0"/>
          <w:divBdr>
            <w:top w:val="none" w:sz="0" w:space="0" w:color="auto"/>
            <w:left w:val="none" w:sz="0" w:space="0" w:color="auto"/>
            <w:bottom w:val="none" w:sz="0" w:space="0" w:color="auto"/>
            <w:right w:val="none" w:sz="0" w:space="0" w:color="auto"/>
          </w:divBdr>
        </w:div>
        <w:div w:id="584459931">
          <w:marLeft w:val="0"/>
          <w:marRight w:val="0"/>
          <w:marTop w:val="0"/>
          <w:marBottom w:val="0"/>
          <w:divBdr>
            <w:top w:val="none" w:sz="0" w:space="0" w:color="auto"/>
            <w:left w:val="none" w:sz="0" w:space="0" w:color="auto"/>
            <w:bottom w:val="none" w:sz="0" w:space="0" w:color="auto"/>
            <w:right w:val="none" w:sz="0" w:space="0" w:color="auto"/>
          </w:divBdr>
        </w:div>
        <w:div w:id="505290824">
          <w:marLeft w:val="0"/>
          <w:marRight w:val="0"/>
          <w:marTop w:val="0"/>
          <w:marBottom w:val="0"/>
          <w:divBdr>
            <w:top w:val="none" w:sz="0" w:space="0" w:color="auto"/>
            <w:left w:val="none" w:sz="0" w:space="0" w:color="auto"/>
            <w:bottom w:val="none" w:sz="0" w:space="0" w:color="auto"/>
            <w:right w:val="none" w:sz="0" w:space="0" w:color="auto"/>
          </w:divBdr>
        </w:div>
        <w:div w:id="1957370467">
          <w:marLeft w:val="0"/>
          <w:marRight w:val="0"/>
          <w:marTop w:val="0"/>
          <w:marBottom w:val="0"/>
          <w:divBdr>
            <w:top w:val="none" w:sz="0" w:space="0" w:color="auto"/>
            <w:left w:val="none" w:sz="0" w:space="0" w:color="auto"/>
            <w:bottom w:val="none" w:sz="0" w:space="0" w:color="auto"/>
            <w:right w:val="none" w:sz="0" w:space="0" w:color="auto"/>
          </w:divBdr>
        </w:div>
        <w:div w:id="1460369997">
          <w:marLeft w:val="0"/>
          <w:marRight w:val="0"/>
          <w:marTop w:val="0"/>
          <w:marBottom w:val="0"/>
          <w:divBdr>
            <w:top w:val="none" w:sz="0" w:space="0" w:color="auto"/>
            <w:left w:val="none" w:sz="0" w:space="0" w:color="auto"/>
            <w:bottom w:val="none" w:sz="0" w:space="0" w:color="auto"/>
            <w:right w:val="none" w:sz="0" w:space="0" w:color="auto"/>
          </w:divBdr>
        </w:div>
        <w:div w:id="446193644">
          <w:marLeft w:val="0"/>
          <w:marRight w:val="0"/>
          <w:marTop w:val="0"/>
          <w:marBottom w:val="0"/>
          <w:divBdr>
            <w:top w:val="none" w:sz="0" w:space="0" w:color="auto"/>
            <w:left w:val="none" w:sz="0" w:space="0" w:color="auto"/>
            <w:bottom w:val="none" w:sz="0" w:space="0" w:color="auto"/>
            <w:right w:val="none" w:sz="0" w:space="0" w:color="auto"/>
          </w:divBdr>
        </w:div>
        <w:div w:id="203106464">
          <w:marLeft w:val="0"/>
          <w:marRight w:val="0"/>
          <w:marTop w:val="0"/>
          <w:marBottom w:val="0"/>
          <w:divBdr>
            <w:top w:val="none" w:sz="0" w:space="0" w:color="auto"/>
            <w:left w:val="none" w:sz="0" w:space="0" w:color="auto"/>
            <w:bottom w:val="none" w:sz="0" w:space="0" w:color="auto"/>
            <w:right w:val="none" w:sz="0" w:space="0" w:color="auto"/>
          </w:divBdr>
        </w:div>
        <w:div w:id="541139201">
          <w:marLeft w:val="0"/>
          <w:marRight w:val="0"/>
          <w:marTop w:val="0"/>
          <w:marBottom w:val="0"/>
          <w:divBdr>
            <w:top w:val="none" w:sz="0" w:space="0" w:color="auto"/>
            <w:left w:val="none" w:sz="0" w:space="0" w:color="auto"/>
            <w:bottom w:val="none" w:sz="0" w:space="0" w:color="auto"/>
            <w:right w:val="none" w:sz="0" w:space="0" w:color="auto"/>
          </w:divBdr>
        </w:div>
        <w:div w:id="943266810">
          <w:marLeft w:val="0"/>
          <w:marRight w:val="0"/>
          <w:marTop w:val="0"/>
          <w:marBottom w:val="0"/>
          <w:divBdr>
            <w:top w:val="none" w:sz="0" w:space="0" w:color="auto"/>
            <w:left w:val="none" w:sz="0" w:space="0" w:color="auto"/>
            <w:bottom w:val="none" w:sz="0" w:space="0" w:color="auto"/>
            <w:right w:val="none" w:sz="0" w:space="0" w:color="auto"/>
          </w:divBdr>
        </w:div>
        <w:div w:id="1516311516">
          <w:marLeft w:val="0"/>
          <w:marRight w:val="0"/>
          <w:marTop w:val="0"/>
          <w:marBottom w:val="0"/>
          <w:divBdr>
            <w:top w:val="none" w:sz="0" w:space="0" w:color="auto"/>
            <w:left w:val="none" w:sz="0" w:space="0" w:color="auto"/>
            <w:bottom w:val="none" w:sz="0" w:space="0" w:color="auto"/>
            <w:right w:val="none" w:sz="0" w:space="0" w:color="auto"/>
          </w:divBdr>
        </w:div>
        <w:div w:id="2092652339">
          <w:marLeft w:val="0"/>
          <w:marRight w:val="0"/>
          <w:marTop w:val="0"/>
          <w:marBottom w:val="0"/>
          <w:divBdr>
            <w:top w:val="none" w:sz="0" w:space="0" w:color="auto"/>
            <w:left w:val="none" w:sz="0" w:space="0" w:color="auto"/>
            <w:bottom w:val="none" w:sz="0" w:space="0" w:color="auto"/>
            <w:right w:val="none" w:sz="0" w:space="0" w:color="auto"/>
          </w:divBdr>
        </w:div>
        <w:div w:id="1864438809">
          <w:marLeft w:val="0"/>
          <w:marRight w:val="0"/>
          <w:marTop w:val="0"/>
          <w:marBottom w:val="0"/>
          <w:divBdr>
            <w:top w:val="none" w:sz="0" w:space="0" w:color="auto"/>
            <w:left w:val="none" w:sz="0" w:space="0" w:color="auto"/>
            <w:bottom w:val="none" w:sz="0" w:space="0" w:color="auto"/>
            <w:right w:val="none" w:sz="0" w:space="0" w:color="auto"/>
          </w:divBdr>
        </w:div>
        <w:div w:id="382867983">
          <w:marLeft w:val="0"/>
          <w:marRight w:val="0"/>
          <w:marTop w:val="0"/>
          <w:marBottom w:val="0"/>
          <w:divBdr>
            <w:top w:val="none" w:sz="0" w:space="0" w:color="auto"/>
            <w:left w:val="none" w:sz="0" w:space="0" w:color="auto"/>
            <w:bottom w:val="none" w:sz="0" w:space="0" w:color="auto"/>
            <w:right w:val="none" w:sz="0" w:space="0" w:color="auto"/>
          </w:divBdr>
        </w:div>
        <w:div w:id="1305164197">
          <w:marLeft w:val="0"/>
          <w:marRight w:val="0"/>
          <w:marTop w:val="0"/>
          <w:marBottom w:val="0"/>
          <w:divBdr>
            <w:top w:val="none" w:sz="0" w:space="0" w:color="auto"/>
            <w:left w:val="none" w:sz="0" w:space="0" w:color="auto"/>
            <w:bottom w:val="none" w:sz="0" w:space="0" w:color="auto"/>
            <w:right w:val="none" w:sz="0" w:space="0" w:color="auto"/>
          </w:divBdr>
        </w:div>
        <w:div w:id="300044555">
          <w:marLeft w:val="0"/>
          <w:marRight w:val="0"/>
          <w:marTop w:val="0"/>
          <w:marBottom w:val="0"/>
          <w:divBdr>
            <w:top w:val="none" w:sz="0" w:space="0" w:color="auto"/>
            <w:left w:val="none" w:sz="0" w:space="0" w:color="auto"/>
            <w:bottom w:val="none" w:sz="0" w:space="0" w:color="auto"/>
            <w:right w:val="none" w:sz="0" w:space="0" w:color="auto"/>
          </w:divBdr>
        </w:div>
        <w:div w:id="1044451760">
          <w:marLeft w:val="0"/>
          <w:marRight w:val="0"/>
          <w:marTop w:val="0"/>
          <w:marBottom w:val="0"/>
          <w:divBdr>
            <w:top w:val="none" w:sz="0" w:space="0" w:color="auto"/>
            <w:left w:val="none" w:sz="0" w:space="0" w:color="auto"/>
            <w:bottom w:val="none" w:sz="0" w:space="0" w:color="auto"/>
            <w:right w:val="none" w:sz="0" w:space="0" w:color="auto"/>
          </w:divBdr>
        </w:div>
        <w:div w:id="132066596">
          <w:marLeft w:val="0"/>
          <w:marRight w:val="0"/>
          <w:marTop w:val="0"/>
          <w:marBottom w:val="0"/>
          <w:divBdr>
            <w:top w:val="none" w:sz="0" w:space="0" w:color="auto"/>
            <w:left w:val="none" w:sz="0" w:space="0" w:color="auto"/>
            <w:bottom w:val="none" w:sz="0" w:space="0" w:color="auto"/>
            <w:right w:val="none" w:sz="0" w:space="0" w:color="auto"/>
          </w:divBdr>
        </w:div>
        <w:div w:id="1645309088">
          <w:marLeft w:val="0"/>
          <w:marRight w:val="0"/>
          <w:marTop w:val="0"/>
          <w:marBottom w:val="0"/>
          <w:divBdr>
            <w:top w:val="none" w:sz="0" w:space="0" w:color="auto"/>
            <w:left w:val="none" w:sz="0" w:space="0" w:color="auto"/>
            <w:bottom w:val="none" w:sz="0" w:space="0" w:color="auto"/>
            <w:right w:val="none" w:sz="0" w:space="0" w:color="auto"/>
          </w:divBdr>
        </w:div>
        <w:div w:id="1415317158">
          <w:marLeft w:val="0"/>
          <w:marRight w:val="0"/>
          <w:marTop w:val="0"/>
          <w:marBottom w:val="0"/>
          <w:divBdr>
            <w:top w:val="none" w:sz="0" w:space="0" w:color="auto"/>
            <w:left w:val="none" w:sz="0" w:space="0" w:color="auto"/>
            <w:bottom w:val="none" w:sz="0" w:space="0" w:color="auto"/>
            <w:right w:val="none" w:sz="0" w:space="0" w:color="auto"/>
          </w:divBdr>
        </w:div>
        <w:div w:id="577591421">
          <w:marLeft w:val="0"/>
          <w:marRight w:val="0"/>
          <w:marTop w:val="0"/>
          <w:marBottom w:val="0"/>
          <w:divBdr>
            <w:top w:val="none" w:sz="0" w:space="0" w:color="auto"/>
            <w:left w:val="none" w:sz="0" w:space="0" w:color="auto"/>
            <w:bottom w:val="none" w:sz="0" w:space="0" w:color="auto"/>
            <w:right w:val="none" w:sz="0" w:space="0" w:color="auto"/>
          </w:divBdr>
        </w:div>
        <w:div w:id="1497071159">
          <w:marLeft w:val="0"/>
          <w:marRight w:val="0"/>
          <w:marTop w:val="0"/>
          <w:marBottom w:val="0"/>
          <w:divBdr>
            <w:top w:val="none" w:sz="0" w:space="0" w:color="auto"/>
            <w:left w:val="none" w:sz="0" w:space="0" w:color="auto"/>
            <w:bottom w:val="none" w:sz="0" w:space="0" w:color="auto"/>
            <w:right w:val="none" w:sz="0" w:space="0" w:color="auto"/>
          </w:divBdr>
        </w:div>
        <w:div w:id="975180910">
          <w:marLeft w:val="0"/>
          <w:marRight w:val="0"/>
          <w:marTop w:val="0"/>
          <w:marBottom w:val="0"/>
          <w:divBdr>
            <w:top w:val="none" w:sz="0" w:space="0" w:color="auto"/>
            <w:left w:val="none" w:sz="0" w:space="0" w:color="auto"/>
            <w:bottom w:val="none" w:sz="0" w:space="0" w:color="auto"/>
            <w:right w:val="none" w:sz="0" w:space="0" w:color="auto"/>
          </w:divBdr>
        </w:div>
        <w:div w:id="1356806022">
          <w:marLeft w:val="0"/>
          <w:marRight w:val="0"/>
          <w:marTop w:val="0"/>
          <w:marBottom w:val="0"/>
          <w:divBdr>
            <w:top w:val="none" w:sz="0" w:space="0" w:color="auto"/>
            <w:left w:val="none" w:sz="0" w:space="0" w:color="auto"/>
            <w:bottom w:val="none" w:sz="0" w:space="0" w:color="auto"/>
            <w:right w:val="none" w:sz="0" w:space="0" w:color="auto"/>
          </w:divBdr>
        </w:div>
        <w:div w:id="984774451">
          <w:marLeft w:val="0"/>
          <w:marRight w:val="0"/>
          <w:marTop w:val="0"/>
          <w:marBottom w:val="0"/>
          <w:divBdr>
            <w:top w:val="none" w:sz="0" w:space="0" w:color="auto"/>
            <w:left w:val="none" w:sz="0" w:space="0" w:color="auto"/>
            <w:bottom w:val="none" w:sz="0" w:space="0" w:color="auto"/>
            <w:right w:val="none" w:sz="0" w:space="0" w:color="auto"/>
          </w:divBdr>
        </w:div>
        <w:div w:id="242685398">
          <w:marLeft w:val="0"/>
          <w:marRight w:val="0"/>
          <w:marTop w:val="0"/>
          <w:marBottom w:val="0"/>
          <w:divBdr>
            <w:top w:val="none" w:sz="0" w:space="0" w:color="auto"/>
            <w:left w:val="none" w:sz="0" w:space="0" w:color="auto"/>
            <w:bottom w:val="none" w:sz="0" w:space="0" w:color="auto"/>
            <w:right w:val="none" w:sz="0" w:space="0" w:color="auto"/>
          </w:divBdr>
        </w:div>
        <w:div w:id="1302495129">
          <w:marLeft w:val="0"/>
          <w:marRight w:val="0"/>
          <w:marTop w:val="0"/>
          <w:marBottom w:val="0"/>
          <w:divBdr>
            <w:top w:val="none" w:sz="0" w:space="0" w:color="auto"/>
            <w:left w:val="none" w:sz="0" w:space="0" w:color="auto"/>
            <w:bottom w:val="none" w:sz="0" w:space="0" w:color="auto"/>
            <w:right w:val="none" w:sz="0" w:space="0" w:color="auto"/>
          </w:divBdr>
        </w:div>
        <w:div w:id="1119908037">
          <w:marLeft w:val="0"/>
          <w:marRight w:val="0"/>
          <w:marTop w:val="0"/>
          <w:marBottom w:val="0"/>
          <w:divBdr>
            <w:top w:val="none" w:sz="0" w:space="0" w:color="auto"/>
            <w:left w:val="none" w:sz="0" w:space="0" w:color="auto"/>
            <w:bottom w:val="none" w:sz="0" w:space="0" w:color="auto"/>
            <w:right w:val="none" w:sz="0" w:space="0" w:color="auto"/>
          </w:divBdr>
        </w:div>
        <w:div w:id="1873222115">
          <w:marLeft w:val="0"/>
          <w:marRight w:val="0"/>
          <w:marTop w:val="0"/>
          <w:marBottom w:val="0"/>
          <w:divBdr>
            <w:top w:val="none" w:sz="0" w:space="0" w:color="auto"/>
            <w:left w:val="none" w:sz="0" w:space="0" w:color="auto"/>
            <w:bottom w:val="none" w:sz="0" w:space="0" w:color="auto"/>
            <w:right w:val="none" w:sz="0" w:space="0" w:color="auto"/>
          </w:divBdr>
        </w:div>
        <w:div w:id="419565610">
          <w:marLeft w:val="0"/>
          <w:marRight w:val="0"/>
          <w:marTop w:val="0"/>
          <w:marBottom w:val="0"/>
          <w:divBdr>
            <w:top w:val="none" w:sz="0" w:space="0" w:color="auto"/>
            <w:left w:val="none" w:sz="0" w:space="0" w:color="auto"/>
            <w:bottom w:val="none" w:sz="0" w:space="0" w:color="auto"/>
            <w:right w:val="none" w:sz="0" w:space="0" w:color="auto"/>
          </w:divBdr>
        </w:div>
        <w:div w:id="396126737">
          <w:marLeft w:val="0"/>
          <w:marRight w:val="0"/>
          <w:marTop w:val="0"/>
          <w:marBottom w:val="0"/>
          <w:divBdr>
            <w:top w:val="none" w:sz="0" w:space="0" w:color="auto"/>
            <w:left w:val="none" w:sz="0" w:space="0" w:color="auto"/>
            <w:bottom w:val="none" w:sz="0" w:space="0" w:color="auto"/>
            <w:right w:val="none" w:sz="0" w:space="0" w:color="auto"/>
          </w:divBdr>
        </w:div>
        <w:div w:id="749425199">
          <w:marLeft w:val="0"/>
          <w:marRight w:val="0"/>
          <w:marTop w:val="0"/>
          <w:marBottom w:val="0"/>
          <w:divBdr>
            <w:top w:val="none" w:sz="0" w:space="0" w:color="auto"/>
            <w:left w:val="none" w:sz="0" w:space="0" w:color="auto"/>
            <w:bottom w:val="none" w:sz="0" w:space="0" w:color="auto"/>
            <w:right w:val="none" w:sz="0" w:space="0" w:color="auto"/>
          </w:divBdr>
        </w:div>
        <w:div w:id="2071413886">
          <w:marLeft w:val="0"/>
          <w:marRight w:val="0"/>
          <w:marTop w:val="0"/>
          <w:marBottom w:val="0"/>
          <w:divBdr>
            <w:top w:val="none" w:sz="0" w:space="0" w:color="auto"/>
            <w:left w:val="none" w:sz="0" w:space="0" w:color="auto"/>
            <w:bottom w:val="none" w:sz="0" w:space="0" w:color="auto"/>
            <w:right w:val="none" w:sz="0" w:space="0" w:color="auto"/>
          </w:divBdr>
        </w:div>
        <w:div w:id="577397568">
          <w:marLeft w:val="0"/>
          <w:marRight w:val="0"/>
          <w:marTop w:val="0"/>
          <w:marBottom w:val="0"/>
          <w:divBdr>
            <w:top w:val="none" w:sz="0" w:space="0" w:color="auto"/>
            <w:left w:val="none" w:sz="0" w:space="0" w:color="auto"/>
            <w:bottom w:val="none" w:sz="0" w:space="0" w:color="auto"/>
            <w:right w:val="none" w:sz="0" w:space="0" w:color="auto"/>
          </w:divBdr>
        </w:div>
        <w:div w:id="875388364">
          <w:marLeft w:val="0"/>
          <w:marRight w:val="0"/>
          <w:marTop w:val="0"/>
          <w:marBottom w:val="0"/>
          <w:divBdr>
            <w:top w:val="none" w:sz="0" w:space="0" w:color="auto"/>
            <w:left w:val="none" w:sz="0" w:space="0" w:color="auto"/>
            <w:bottom w:val="none" w:sz="0" w:space="0" w:color="auto"/>
            <w:right w:val="none" w:sz="0" w:space="0" w:color="auto"/>
          </w:divBdr>
        </w:div>
        <w:div w:id="1811359162">
          <w:marLeft w:val="0"/>
          <w:marRight w:val="0"/>
          <w:marTop w:val="0"/>
          <w:marBottom w:val="0"/>
          <w:divBdr>
            <w:top w:val="none" w:sz="0" w:space="0" w:color="auto"/>
            <w:left w:val="none" w:sz="0" w:space="0" w:color="auto"/>
            <w:bottom w:val="none" w:sz="0" w:space="0" w:color="auto"/>
            <w:right w:val="none" w:sz="0" w:space="0" w:color="auto"/>
          </w:divBdr>
        </w:div>
        <w:div w:id="1910727497">
          <w:marLeft w:val="0"/>
          <w:marRight w:val="0"/>
          <w:marTop w:val="0"/>
          <w:marBottom w:val="0"/>
          <w:divBdr>
            <w:top w:val="none" w:sz="0" w:space="0" w:color="auto"/>
            <w:left w:val="none" w:sz="0" w:space="0" w:color="auto"/>
            <w:bottom w:val="none" w:sz="0" w:space="0" w:color="auto"/>
            <w:right w:val="none" w:sz="0" w:space="0" w:color="auto"/>
          </w:divBdr>
        </w:div>
        <w:div w:id="2127653787">
          <w:marLeft w:val="0"/>
          <w:marRight w:val="0"/>
          <w:marTop w:val="0"/>
          <w:marBottom w:val="0"/>
          <w:divBdr>
            <w:top w:val="none" w:sz="0" w:space="0" w:color="auto"/>
            <w:left w:val="none" w:sz="0" w:space="0" w:color="auto"/>
            <w:bottom w:val="none" w:sz="0" w:space="0" w:color="auto"/>
            <w:right w:val="none" w:sz="0" w:space="0" w:color="auto"/>
          </w:divBdr>
        </w:div>
        <w:div w:id="1358850350">
          <w:marLeft w:val="0"/>
          <w:marRight w:val="0"/>
          <w:marTop w:val="0"/>
          <w:marBottom w:val="0"/>
          <w:divBdr>
            <w:top w:val="none" w:sz="0" w:space="0" w:color="auto"/>
            <w:left w:val="none" w:sz="0" w:space="0" w:color="auto"/>
            <w:bottom w:val="none" w:sz="0" w:space="0" w:color="auto"/>
            <w:right w:val="none" w:sz="0" w:space="0" w:color="auto"/>
          </w:divBdr>
        </w:div>
        <w:div w:id="1102188286">
          <w:marLeft w:val="0"/>
          <w:marRight w:val="0"/>
          <w:marTop w:val="0"/>
          <w:marBottom w:val="0"/>
          <w:divBdr>
            <w:top w:val="none" w:sz="0" w:space="0" w:color="auto"/>
            <w:left w:val="none" w:sz="0" w:space="0" w:color="auto"/>
            <w:bottom w:val="none" w:sz="0" w:space="0" w:color="auto"/>
            <w:right w:val="none" w:sz="0" w:space="0" w:color="auto"/>
          </w:divBdr>
        </w:div>
        <w:div w:id="54155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6659</Characters>
  <Application>Microsoft Office Word</Application>
  <DocSecurity>0</DocSecurity>
  <Lines>55</Lines>
  <Paragraphs>15</Paragraphs>
  <ScaleCrop>false</ScaleCrop>
  <Company>HP</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Platková</dc:creator>
  <cp:keywords/>
  <dc:description/>
  <cp:lastModifiedBy>Magda Platková</cp:lastModifiedBy>
  <cp:revision>3</cp:revision>
  <dcterms:created xsi:type="dcterms:W3CDTF">2013-10-10T17:06:00Z</dcterms:created>
  <dcterms:modified xsi:type="dcterms:W3CDTF">2013-10-10T17:07:00Z</dcterms:modified>
</cp:coreProperties>
</file>